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26.10.2023 N 1178</w:t>
              <w:br/>
              <w:t xml:space="preserve">"О внесении изменений в постановление администрации города Перми от 05.03.2022 N 145 "Об утверждении типовых форм документов, используемых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26 октября 2023 г. N 1178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ПОСТАНОВЛЕНИЕ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05.03.2022 N 145 "ОБ УТВЕРЖДЕНИИ ТИПОВЫХ ФОРМ</w:t>
      </w:r>
    </w:p>
    <w:p>
      <w:pPr>
        <w:pStyle w:val="2"/>
        <w:jc w:val="center"/>
      </w:pPr>
      <w:r>
        <w:rPr>
          <w:sz w:val="24"/>
        </w:rPr>
        <w:t xml:space="preserve">ДОКУМЕНТОВ, ИСПОЛЬЗУЕМЫХ ПРИ ОСУЩЕСТВЛЕНИИ МУНИЦИПАЛЬНОГО</w:t>
      </w:r>
    </w:p>
    <w:p>
      <w:pPr>
        <w:pStyle w:val="2"/>
        <w:jc w:val="center"/>
      </w:pPr>
      <w:r>
        <w:rPr>
          <w:sz w:val="24"/>
        </w:rPr>
        <w:t xml:space="preserve">КОНТРОЛЯ ЗА ИСПОЛНЕНИЕМ ЕДИНОЙ ТЕПЛОСНАБЖАЮЩЕЙ ОРГАНИЗАЦИЕЙ</w:t>
      </w:r>
    </w:p>
    <w:p>
      <w:pPr>
        <w:pStyle w:val="2"/>
        <w:jc w:val="center"/>
      </w:pPr>
      <w:r>
        <w:rPr>
          <w:sz w:val="24"/>
        </w:rPr>
        <w:t xml:space="preserve">ОБЯЗАТЕЛЬСТВ ПО СТРОИТЕЛЬСТВУ, РЕКОНСТРУКЦИИ И (ИЛИ)</w:t>
      </w:r>
    </w:p>
    <w:p>
      <w:pPr>
        <w:pStyle w:val="2"/>
        <w:jc w:val="center"/>
      </w:pPr>
      <w:r>
        <w:rPr>
          <w:sz w:val="24"/>
        </w:rPr>
        <w:t xml:space="preserve">МОДЕРНИЗАЦИИ ОБЪЕКТОВ ТЕПЛОСНАБЖЕНИЯ НА ТЕРРИТОРИИ</w:t>
      </w:r>
    </w:p>
    <w:p>
      <w:pPr>
        <w:pStyle w:val="2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31 июля 2020 г. </w:t>
      </w:r>
      <w:r>
        <w:rPr>
          <w:sz w:val="24"/>
        </w:rPr>
        <w:t xml:space="preserve">N 248-ФЗ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21 декабря 2021 г. N 315 "О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Внести в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администрации города Перми от 05 марта 2022 г. N 145 "Об утверждении типовых форм документов, используемых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 (в ред. от 17.06.2022 N 491) следующие изменения: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                   1</w:t>
      </w:r>
    </w:p>
    <w:p>
      <w:pPr>
        <w:pStyle w:val="1"/>
        <w:jc w:val="both"/>
      </w:pPr>
      <w:r>
        <w:rPr>
          <w:sz w:val="20"/>
        </w:rPr>
        <w:t xml:space="preserve">    1.1. </w:t>
      </w:r>
      <w:r>
        <w:rPr>
          <w:sz w:val="20"/>
        </w:rPr>
        <w:t xml:space="preserve">дополнить</w:t>
      </w:r>
      <w:r>
        <w:rPr>
          <w:sz w:val="20"/>
        </w:rPr>
        <w:t xml:space="preserve"> пунктом 1.3  следующего содержания: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    "1.3 . журнала учета профилактических визитов;";</w:t>
      </w:r>
    </w:p>
    <w:p>
      <w:pPr>
        <w:pStyle w:val="0"/>
        <w:ind w:firstLine="540"/>
        <w:jc w:val="both"/>
      </w:pPr>
      <w:r>
        <w:rPr>
          <w:sz w:val="24"/>
        </w:rPr>
        <w:t xml:space="preserve">1.2. </w:t>
      </w:r>
      <w:r>
        <w:rPr>
          <w:sz w:val="24"/>
        </w:rPr>
        <w:t xml:space="preserve">дополнить</w:t>
      </w:r>
      <w:r>
        <w:rPr>
          <w:sz w:val="24"/>
        </w:rPr>
        <w:t xml:space="preserve"> типовой формой журнала учета профилактических визитов согласно </w:t>
      </w:r>
      <w:hyperlink w:tooltip="ТИПОВАЯ ФОРМА" w:anchor="P39" w:history="0">
        <w:r>
          <w:rPr>
            <w:color w:val="0000ff"/>
            <w:sz w:val="24"/>
          </w:rPr>
          <w:t xml:space="preserve">приложению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Субботина И.А.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И.А.СУББОТИН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постановлению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26.10.2023 N 1178</w:t>
      </w:r>
    </w:p>
    <w:p>
      <w:pPr>
        <w:pStyle w:val="0"/>
        <w:jc w:val="both"/>
      </w:pPr>
      <w:r>
        <w:rPr>
          <w:sz w:val="24"/>
        </w:rPr>
      </w:r>
    </w:p>
    <w:bookmarkStart w:id="39" w:name="P39"/>
    <w:bookmarkEnd w:id="39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профилактических визитов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1417"/>
        <w:gridCol w:w="1361"/>
        <w:gridCol w:w="1417"/>
        <w:gridCol w:w="1757"/>
        <w:gridCol w:w="1304"/>
        <w:gridCol w:w="1701"/>
        <w:gridCol w:w="1134"/>
        <w:gridCol w:w="1644"/>
        <w:gridCol w:w="1644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Дата, номер решения о проведении профилактического визита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Дата, время проведения профилактического визита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Лицо, в отношении которого проводится профилактический визит, ИНН, ОГРН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Основание проведения профилактического визита (обязательность проведения профилактического визита)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Место проведения профилактического визита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Форма проведения профилактического визита (по месту осуществления деятельности контролируемого лица, использование ВКС)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Лицо, осуществляющее профилактический визит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Уведомление контролируемого лица о проведении профилактического визита/отказ контролируемого лица от проведения профилактического визита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Результат: информирование/консультирование/рекомендации/принятые действия лицом, осуществляющим профилактический визит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26.10.2023 N 1178</w:t>
            <w:br/>
            <w:t xml:space="preserve">"О внесении изменений в постановление администрации города Пер...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26.10.2023 N 1178</w:t>
            <w:br/>
            <w:t xml:space="preserve">"О внесении изменений в постановление администрации города Пер...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26.10.2023 N 1178</w:t>
            <w:br/>
            <w:t xml:space="preserve">"О внесении изменений в постановление администрации города Пер...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26.10.2023 N 1178</w:t>
            <w:br/>
            <w:t xml:space="preserve">"О внесении изменений в постановление администрации города Пер...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26.10.2023 N 1178
"О внесении изменений в постановление администрации города Перми от 05.03.2022 N 145 "Об утверждении типовых форм документов, используемых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города Перми"</dc:title>
  <cp:lastModifiedBy>volodina-en</cp:lastModifiedBy>
  <dcterms:created xsi:type="dcterms:W3CDTF">2026-08-31T10:31:40Z</dcterms:created>
</cp:coreProperties>
</file>